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C6" w:rsidRPr="00B477C6" w:rsidRDefault="00B477C6" w:rsidP="00B477C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美国Solid State Cooling Systems</w:t>
      </w:r>
      <w:proofErr w:type="gramStart"/>
      <w:r w:rsidRPr="00B477C6">
        <w:rPr>
          <w:rFonts w:ascii="宋体" w:eastAsia="宋体" w:hAnsi="宋体" w:cs="宋体"/>
          <w:kern w:val="0"/>
          <w:sz w:val="24"/>
          <w:szCs w:val="24"/>
        </w:rPr>
        <w:t>固冷系统</w:t>
      </w:r>
      <w:proofErr w:type="gramEnd"/>
      <w:r w:rsidRPr="00B477C6">
        <w:rPr>
          <w:rFonts w:ascii="宋体" w:eastAsia="宋体" w:hAnsi="宋体" w:cs="宋体"/>
          <w:kern w:val="0"/>
          <w:sz w:val="24"/>
          <w:szCs w:val="24"/>
        </w:rPr>
        <w:t xml:space="preserve">公司是一家专业提供热电原理精确制冷方案的公司。我们的产品专业适用于激光，半导体，生物医药，等行业。在激光领域，我们的产 </w:t>
      </w:r>
      <w:r w:rsidRPr="00B477C6">
        <w:rPr>
          <w:rFonts w:ascii="宋体" w:eastAsia="宋体" w:hAnsi="宋体" w:cs="宋体"/>
          <w:kern w:val="0"/>
          <w:sz w:val="24"/>
          <w:szCs w:val="24"/>
        </w:rPr>
        <w:br/>
        <w:t xml:space="preserve">品在美国市场被主流激光器生产企业广泛采用。我们特别适用于较小功率和对温控有较高要求的高端激光应用。我们的温控精度可以达到+/-0.05C。 </w:t>
      </w:r>
      <w:r w:rsidRPr="00B477C6">
        <w:rPr>
          <w:rFonts w:ascii="宋体" w:eastAsia="宋体" w:hAnsi="宋体" w:cs="宋体"/>
          <w:kern w:val="0"/>
          <w:sz w:val="24"/>
          <w:szCs w:val="24"/>
        </w:rPr>
        <w:br/>
        <w:t>我们特别适用于以下激光制冷：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-        </w:t>
      </w:r>
      <w:r w:rsidRPr="00B477C6">
        <w:rPr>
          <w:rFonts w:ascii="宋体" w:eastAsia="宋体" w:hAnsi="宋体" w:cs="宋体"/>
          <w:kern w:val="0"/>
          <w:sz w:val="24"/>
          <w:szCs w:val="24"/>
        </w:rPr>
        <w:t>DPSS (diode pumped solid state) 二极管泵浦固体激光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 xml:space="preserve">-         </w:t>
      </w:r>
      <w:proofErr w:type="spellStart"/>
      <w:r w:rsidRPr="00B477C6">
        <w:rPr>
          <w:rFonts w:ascii="宋体" w:eastAsia="宋体" w:hAnsi="宋体" w:cs="宋体"/>
          <w:kern w:val="0"/>
          <w:sz w:val="24"/>
          <w:szCs w:val="24"/>
        </w:rPr>
        <w:t>femtosecond</w:t>
      </w:r>
      <w:proofErr w:type="spellEnd"/>
      <w:r w:rsidRPr="00B477C6">
        <w:rPr>
          <w:rFonts w:ascii="宋体" w:eastAsia="宋体" w:hAnsi="宋体" w:cs="宋体"/>
          <w:kern w:val="0"/>
          <w:sz w:val="24"/>
          <w:szCs w:val="24"/>
        </w:rPr>
        <w:t xml:space="preserve"> and picoseconds 飞秒/皮秒激光器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-         tunable ultrafast sapphire 可调谐超快蓝宝石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 xml:space="preserve">-         optically pumped semiconductor laser </w:t>
      </w:r>
      <w:r w:rsidRPr="00B477C6">
        <w:rPr>
          <w:rFonts w:ascii="宋体" w:eastAsia="宋体" w:hAnsi="宋体" w:cs="宋体"/>
          <w:kern w:val="0"/>
          <w:sz w:val="24"/>
          <w:szCs w:val="24"/>
        </w:rPr>
        <w:br/>
        <w:t>(OPSL) 光泵浦半导体激光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-         quantum cascade lasers (QCL) 量子级联激光器</w:t>
      </w:r>
    </w:p>
    <w:p w:rsidR="00B477C6" w:rsidRPr="00B477C6" w:rsidRDefault="00B477C6" w:rsidP="00B477C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激光和工业应用的最佳选择：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72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•    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477C6">
        <w:rPr>
          <w:rFonts w:ascii="宋体" w:eastAsia="宋体" w:hAnsi="宋体" w:cs="宋体"/>
          <w:kern w:val="0"/>
          <w:sz w:val="24"/>
          <w:szCs w:val="24"/>
        </w:rPr>
        <w:t> 400瓦制冷功率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72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•       杰出的稳定性能和平滑无振动的流体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72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•       USB接口</w:t>
      </w:r>
    </w:p>
    <w:p w:rsidR="00B477C6" w:rsidRPr="00B477C6" w:rsidRDefault="00B477C6" w:rsidP="00B477C6">
      <w:pPr>
        <w:widowControl/>
        <w:spacing w:before="100" w:beforeAutospacing="1" w:after="100" w:afterAutospacing="1"/>
        <w:ind w:left="72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77C6">
        <w:rPr>
          <w:rFonts w:ascii="宋体" w:eastAsia="宋体" w:hAnsi="宋体" w:cs="宋体"/>
          <w:kern w:val="0"/>
          <w:sz w:val="24"/>
          <w:szCs w:val="24"/>
        </w:rPr>
        <w:t>•       符合</w:t>
      </w:r>
      <w:proofErr w:type="spellStart"/>
      <w:r w:rsidRPr="00B477C6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</w:p>
    <w:p w:rsidR="00B477C6" w:rsidRPr="00B477C6" w:rsidRDefault="00B477C6" w:rsidP="00B477C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75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5"/>
        <w:gridCol w:w="5385"/>
      </w:tblGrid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温度范围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标准范围5至 45°C </w:t>
            </w:r>
          </w:p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(可选温度范围-5至45°C)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制冷功率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400瓦@25°C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模式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固定调定点，循环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重复性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± 0.05°C，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噪音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63 </w:t>
            </w:r>
            <w:proofErr w:type="spellStart"/>
            <w:r w:rsidRPr="00B477C6">
              <w:rPr>
                <w:rFonts w:ascii="宋体" w:eastAsia="宋体" w:hAnsi="宋体" w:cs="宋体"/>
                <w:kern w:val="0"/>
                <w:sz w:val="22"/>
              </w:rPr>
              <w:t>dbA</w:t>
            </w:r>
            <w:proofErr w:type="spellEnd"/>
            <w:r w:rsidRPr="00B477C6">
              <w:rPr>
                <w:rFonts w:ascii="宋体" w:eastAsia="宋体" w:hAnsi="宋体" w:cs="宋体"/>
                <w:kern w:val="0"/>
                <w:sz w:val="22"/>
              </w:rPr>
              <w:t>（可选流畅/安静选项）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冷却液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推荐</w:t>
            </w:r>
            <w:proofErr w:type="spellStart"/>
            <w:r w:rsidRPr="00B477C6">
              <w:rPr>
                <w:rFonts w:ascii="宋体" w:eastAsia="宋体" w:hAnsi="宋体" w:cs="宋体"/>
                <w:kern w:val="0"/>
                <w:sz w:val="22"/>
              </w:rPr>
              <w:t>Optishield</w:t>
            </w:r>
            <w:proofErr w:type="spellEnd"/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Pr="00B477C6">
              <w:rPr>
                <w:rFonts w:ascii="宋体" w:eastAsia="宋体" w:hAnsi="宋体" w:cs="宋体"/>
                <w:kern w:val="0"/>
                <w:sz w:val="22"/>
              </w:rPr>
              <w:br/>
              <w:t>Plus，水/２７％乙二醇混合液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连接管道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CPC standard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2 </w:t>
            </w:r>
            <w:proofErr w:type="spellStart"/>
            <w:r w:rsidRPr="00B477C6">
              <w:rPr>
                <w:rFonts w:ascii="宋体" w:eastAsia="宋体" w:hAnsi="宋体" w:cs="宋体"/>
                <w:kern w:val="0"/>
                <w:sz w:val="22"/>
              </w:rPr>
              <w:t>lpm</w:t>
            </w:r>
            <w:proofErr w:type="spellEnd"/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 @ 14 </w:t>
            </w:r>
            <w:r w:rsidRPr="00B477C6">
              <w:rPr>
                <w:rFonts w:ascii="宋体" w:eastAsia="宋体" w:hAnsi="宋体" w:cs="宋体"/>
                <w:kern w:val="0"/>
                <w:sz w:val="22"/>
              </w:rPr>
              <w:br/>
              <w:t>psig离心泵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油箱尺寸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1升，用液位传感器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尺寸（长*宽*高）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19 x 20 *7 inches (4U)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重量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28 lbs (13 kg)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lastRenderedPageBreak/>
              <w:t>功率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100-240 VAC, </w:t>
            </w:r>
            <w:r w:rsidRPr="00B477C6">
              <w:rPr>
                <w:rFonts w:ascii="宋体" w:eastAsia="宋体" w:hAnsi="宋体" w:cs="宋体"/>
                <w:kern w:val="0"/>
                <w:sz w:val="22"/>
              </w:rPr>
              <w:br/>
              <w:t xml:space="preserve">50 or 60 Hz，最大9 amp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标准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spellStart"/>
            <w:r w:rsidRPr="00B477C6">
              <w:rPr>
                <w:rFonts w:ascii="宋体" w:eastAsia="宋体" w:hAnsi="宋体" w:cs="宋体"/>
                <w:kern w:val="0"/>
                <w:sz w:val="22"/>
              </w:rPr>
              <w:t>RoHS</w:t>
            </w:r>
            <w:proofErr w:type="spellEnd"/>
            <w:r w:rsidRPr="00B477C6">
              <w:rPr>
                <w:rFonts w:ascii="宋体" w:eastAsia="宋体" w:hAnsi="宋体" w:cs="宋体"/>
                <w:kern w:val="0"/>
                <w:sz w:val="22"/>
              </w:rPr>
              <w:t xml:space="preserve">, CE, TUV </w:t>
            </w:r>
            <w:r w:rsidRPr="00B477C6">
              <w:rPr>
                <w:rFonts w:ascii="宋体" w:eastAsia="宋体" w:hAnsi="宋体" w:cs="宋体"/>
                <w:kern w:val="0"/>
                <w:sz w:val="22"/>
              </w:rPr>
              <w:br/>
              <w:t xml:space="preserve">listed to CSA/UL 61010-1 </w:t>
            </w:r>
          </w:p>
        </w:tc>
      </w:tr>
      <w:tr w:rsidR="00B477C6" w:rsidRPr="00B477C6" w:rsidTr="00B477C6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通讯口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77C6" w:rsidRPr="00B477C6" w:rsidRDefault="00B477C6" w:rsidP="00B477C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477C6">
              <w:rPr>
                <w:rFonts w:ascii="宋体" w:eastAsia="宋体" w:hAnsi="宋体" w:cs="宋体"/>
                <w:kern w:val="0"/>
                <w:sz w:val="22"/>
              </w:rPr>
              <w:t>USB接口</w:t>
            </w:r>
          </w:p>
        </w:tc>
      </w:tr>
    </w:tbl>
    <w:p w:rsidR="006471FC" w:rsidRDefault="006471FC"/>
    <w:sectPr w:rsidR="006471FC" w:rsidSect="00647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77C6"/>
    <w:rsid w:val="000020C2"/>
    <w:rsid w:val="0000362A"/>
    <w:rsid w:val="00011349"/>
    <w:rsid w:val="00011488"/>
    <w:rsid w:val="00011637"/>
    <w:rsid w:val="00053B45"/>
    <w:rsid w:val="000844DC"/>
    <w:rsid w:val="000D28A5"/>
    <w:rsid w:val="00135FFE"/>
    <w:rsid w:val="00140073"/>
    <w:rsid w:val="00156C01"/>
    <w:rsid w:val="001873DC"/>
    <w:rsid w:val="001C5361"/>
    <w:rsid w:val="001C6F0D"/>
    <w:rsid w:val="00200CD5"/>
    <w:rsid w:val="00204623"/>
    <w:rsid w:val="00211B62"/>
    <w:rsid w:val="002259C8"/>
    <w:rsid w:val="00250009"/>
    <w:rsid w:val="00254420"/>
    <w:rsid w:val="00254E2E"/>
    <w:rsid w:val="002C1421"/>
    <w:rsid w:val="00323084"/>
    <w:rsid w:val="00376C96"/>
    <w:rsid w:val="003B4B57"/>
    <w:rsid w:val="003E4CE3"/>
    <w:rsid w:val="004130BB"/>
    <w:rsid w:val="00433A56"/>
    <w:rsid w:val="00437771"/>
    <w:rsid w:val="00490656"/>
    <w:rsid w:val="004A4267"/>
    <w:rsid w:val="005173A7"/>
    <w:rsid w:val="0052526E"/>
    <w:rsid w:val="00526140"/>
    <w:rsid w:val="00567BFD"/>
    <w:rsid w:val="00576147"/>
    <w:rsid w:val="005B0442"/>
    <w:rsid w:val="005D54B4"/>
    <w:rsid w:val="005E4437"/>
    <w:rsid w:val="005E50BF"/>
    <w:rsid w:val="00613B49"/>
    <w:rsid w:val="00633C67"/>
    <w:rsid w:val="0063422D"/>
    <w:rsid w:val="0064365C"/>
    <w:rsid w:val="006471FC"/>
    <w:rsid w:val="00666F7F"/>
    <w:rsid w:val="006A05C9"/>
    <w:rsid w:val="006A3046"/>
    <w:rsid w:val="006B7CD5"/>
    <w:rsid w:val="006C5B3F"/>
    <w:rsid w:val="006E194D"/>
    <w:rsid w:val="006F57F3"/>
    <w:rsid w:val="00710198"/>
    <w:rsid w:val="0074648B"/>
    <w:rsid w:val="00766D7C"/>
    <w:rsid w:val="00785458"/>
    <w:rsid w:val="007876D3"/>
    <w:rsid w:val="007A1C4F"/>
    <w:rsid w:val="007A64F1"/>
    <w:rsid w:val="0082799F"/>
    <w:rsid w:val="008440FF"/>
    <w:rsid w:val="008C449A"/>
    <w:rsid w:val="008C5736"/>
    <w:rsid w:val="008C79B0"/>
    <w:rsid w:val="009068AE"/>
    <w:rsid w:val="00966CA7"/>
    <w:rsid w:val="009D1057"/>
    <w:rsid w:val="009E27FC"/>
    <w:rsid w:val="00A01ED7"/>
    <w:rsid w:val="00A1689B"/>
    <w:rsid w:val="00A24D38"/>
    <w:rsid w:val="00A31764"/>
    <w:rsid w:val="00A46C42"/>
    <w:rsid w:val="00A8142B"/>
    <w:rsid w:val="00A86CAC"/>
    <w:rsid w:val="00AC6877"/>
    <w:rsid w:val="00AC7B3A"/>
    <w:rsid w:val="00AD08CE"/>
    <w:rsid w:val="00AD1E26"/>
    <w:rsid w:val="00AD3AB5"/>
    <w:rsid w:val="00B163D1"/>
    <w:rsid w:val="00B477C6"/>
    <w:rsid w:val="00B66A46"/>
    <w:rsid w:val="00B819FD"/>
    <w:rsid w:val="00BB1233"/>
    <w:rsid w:val="00BB13AD"/>
    <w:rsid w:val="00BC1716"/>
    <w:rsid w:val="00BE7571"/>
    <w:rsid w:val="00C31DC5"/>
    <w:rsid w:val="00C47BC7"/>
    <w:rsid w:val="00C5272B"/>
    <w:rsid w:val="00C55C94"/>
    <w:rsid w:val="00CC5581"/>
    <w:rsid w:val="00D03AAA"/>
    <w:rsid w:val="00D70BA2"/>
    <w:rsid w:val="00D73EE7"/>
    <w:rsid w:val="00DC2536"/>
    <w:rsid w:val="00DF27FD"/>
    <w:rsid w:val="00E1202E"/>
    <w:rsid w:val="00E120DD"/>
    <w:rsid w:val="00E15C6D"/>
    <w:rsid w:val="00E33026"/>
    <w:rsid w:val="00E3615F"/>
    <w:rsid w:val="00E64DBC"/>
    <w:rsid w:val="00E8437D"/>
    <w:rsid w:val="00EC14F3"/>
    <w:rsid w:val="00EE3FE8"/>
    <w:rsid w:val="00EF4621"/>
    <w:rsid w:val="00F24BA7"/>
    <w:rsid w:val="00F4293A"/>
    <w:rsid w:val="00F8300E"/>
    <w:rsid w:val="00FB04FB"/>
    <w:rsid w:val="00FB3311"/>
    <w:rsid w:val="00FC4FD5"/>
    <w:rsid w:val="00FD6D34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7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4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</dc:creator>
  <cp:lastModifiedBy>PG</cp:lastModifiedBy>
  <cp:revision>1</cp:revision>
  <dcterms:created xsi:type="dcterms:W3CDTF">2013-08-19T05:40:00Z</dcterms:created>
  <dcterms:modified xsi:type="dcterms:W3CDTF">2013-08-19T05:42:00Z</dcterms:modified>
</cp:coreProperties>
</file>